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8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885"/>
      </w:tblGrid>
      <w:tr w:rsidR="003B1CC4" w:rsidTr="003B1CC4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CC4" w:rsidRDefault="003B1CC4" w:rsidP="003B1CC4">
            <w:pPr>
              <w:jc w:val="center"/>
            </w:pPr>
            <w:r>
              <w:t>Table I. List of medications (per medical subspecialty)</w:t>
            </w:r>
          </w:p>
          <w:p w:rsidR="003B1CC4" w:rsidRDefault="003B1CC4" w:rsidP="003B1CC4">
            <w:pPr>
              <w:jc w:val="center"/>
            </w:pPr>
            <w:r>
              <w:t>commonly associated with diarrhea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Cardiology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Antiarrhythmics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(Digitalis, Procainamide, Quinidine)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Antihypertensives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(ACE-inhibitors, beta-blockers, Hydralazine, Methyldopa)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Cholesterol-lowering agents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Clofibrate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Gemfibrozil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statins)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 xml:space="preserve">– Diuretics (Acetazolamide,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ethacrynic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acid, Furosemide)</w:t>
            </w:r>
          </w:p>
          <w:p w:rsidR="003B1CC4" w:rsidRDefault="003B1CC4" w:rsidP="003B1CC4">
            <w:r>
              <w:t> 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rPr>
                <w:rFonts w:ascii="Arial" w:hAnsi="Arial" w:cs="Arial"/>
                <w:b/>
                <w:bCs/>
                <w:sz w:val="20"/>
                <w:szCs w:val="20"/>
              </w:rPr>
              <w:t>Neurology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 xml:space="preserve">– Antianxiety (Alprazolam,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Meprobamate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Antiparkinsonian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(Levodopa)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Anticholinergic agents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Fluoxetine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Lithium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Tacrine</w:t>
            </w:r>
            <w:proofErr w:type="spellEnd"/>
          </w:p>
          <w:p w:rsidR="003B1CC4" w:rsidRDefault="003B1CC4" w:rsidP="003B1CC4">
            <w:r>
              <w:t> 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rPr>
                <w:rFonts w:ascii="Arial" w:hAnsi="Arial" w:cs="Arial"/>
                <w:b/>
                <w:bCs/>
                <w:sz w:val="20"/>
                <w:szCs w:val="20"/>
              </w:rPr>
              <w:t>Gastroenterology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Antiulcer/antacid drugs (PPI, H2-receptor antagonists)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Antacids containing Mg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Misoprostol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Bile acids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Laxatives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5-aminosalycilates</w:t>
            </w:r>
          </w:p>
          <w:p w:rsidR="003B1CC4" w:rsidRDefault="003B1CC4" w:rsidP="003B1CC4">
            <w:r>
              <w:t> 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rPr>
                <w:rFonts w:ascii="Arial" w:hAnsi="Arial" w:cs="Arial"/>
                <w:b/>
                <w:bCs/>
                <w:sz w:val="20"/>
                <w:szCs w:val="20"/>
              </w:rPr>
              <w:t>Endocrinology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Oral hypoglycemic agents (Metformin)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Levothyroxine</w:t>
            </w:r>
          </w:p>
          <w:p w:rsidR="003B1CC4" w:rsidRDefault="003B1CC4" w:rsidP="003B1CC4">
            <w:r>
              <w:t> 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rPr>
                <w:rFonts w:ascii="Arial" w:hAnsi="Arial" w:cs="Arial"/>
                <w:b/>
                <w:bCs/>
                <w:sz w:val="20"/>
                <w:szCs w:val="20"/>
              </w:rPr>
              <w:t>Rheumatology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lastRenderedPageBreak/>
              <w:t>– NSAIDs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Colchicine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Gold salts</w:t>
            </w:r>
          </w:p>
          <w:p w:rsidR="003B1CC4" w:rsidRDefault="003B1CC4" w:rsidP="003B1CC4">
            <w:r>
              <w:t> 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Antibiotics (most commonly involved)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Macrolides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Quinolones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Amoxicillin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Ampicillin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Cephalosporins</w:t>
            </w:r>
            <w:proofErr w:type="spellEnd"/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– Clindamycin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Tetracyclines</w:t>
            </w:r>
            <w:proofErr w:type="spellEnd"/>
          </w:p>
          <w:p w:rsidR="003B1CC4" w:rsidRDefault="003B1CC4" w:rsidP="003B1CC4">
            <w:r>
              <w:t> 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Antineoplastic agents</w:t>
            </w:r>
          </w:p>
          <w:p w:rsidR="003B1CC4" w:rsidRDefault="003B1CC4" w:rsidP="003B1CC4">
            <w:r>
              <w:t> </w:t>
            </w:r>
          </w:p>
        </w:tc>
      </w:tr>
    </w:tbl>
    <w:p w:rsidR="003B1CC4" w:rsidRDefault="003B1CC4" w:rsidP="003B1CC4">
      <w:r>
        <w:t> </w:t>
      </w:r>
    </w:p>
    <w:p w:rsidR="003B1CC4" w:rsidRDefault="003B1CC4" w:rsidP="003B1CC4">
      <w:r>
        <w:t> </w:t>
      </w:r>
    </w:p>
    <w:p w:rsidR="003B1CC4" w:rsidRDefault="003B1CC4" w:rsidP="003B1CC4">
      <w:r>
        <w:t> </w:t>
      </w:r>
    </w:p>
    <w:p w:rsidR="003B1CC4" w:rsidRDefault="003B1CC4" w:rsidP="003B1CC4">
      <w:r>
        <w:t> </w:t>
      </w:r>
    </w:p>
    <w:tbl>
      <w:tblPr>
        <w:tblW w:w="69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00"/>
      </w:tblGrid>
      <w:tr w:rsidR="003B1CC4" w:rsidTr="003B1CC4">
        <w:trPr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CC4" w:rsidRDefault="003B1CC4" w:rsidP="003B1CC4">
            <w:pPr>
              <w:jc w:val="center"/>
            </w:pPr>
            <w:r>
              <w:t>Table II. Rome III criteria for the diagnosis</w:t>
            </w:r>
          </w:p>
          <w:p w:rsidR="003B1CC4" w:rsidRDefault="003B1CC4" w:rsidP="003B1CC4">
            <w:pPr>
              <w:jc w:val="center"/>
            </w:pPr>
            <w:r>
              <w:t>of irritable bowel syndrome (IBS)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Recurrent abdominal pain or discomfort (an uncomfortable sensation, not described as pain) for at least 3 days/month in the past 3 months associated with two or more of the following: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     1. Improvement with defecation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     2. Onset associated with a change in frequency of stool</w:t>
            </w:r>
          </w:p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20"/>
                <w:szCs w:val="20"/>
              </w:rPr>
              <w:t>     3. Onset associated with a change in form (appearance) of stool</w:t>
            </w:r>
          </w:p>
          <w:p w:rsidR="003B1CC4" w:rsidRDefault="003B1CC4" w:rsidP="003B1CC4">
            <w:r>
              <w:t> </w:t>
            </w:r>
          </w:p>
        </w:tc>
      </w:tr>
    </w:tbl>
    <w:p w:rsidR="003B1CC4" w:rsidRDefault="003B1CC4" w:rsidP="003B1CC4">
      <w:r>
        <w:t> </w:t>
      </w:r>
    </w:p>
    <w:p w:rsidR="003B1CC4" w:rsidRDefault="003B1CC4" w:rsidP="003B1CC4">
      <w:r>
        <w:t> </w:t>
      </w:r>
    </w:p>
    <w:p w:rsidR="003B1CC4" w:rsidRDefault="003B1CC4" w:rsidP="003B1CC4">
      <w:r>
        <w:t> </w:t>
      </w:r>
    </w:p>
    <w:p w:rsidR="003B1CC4" w:rsidRDefault="003B1CC4" w:rsidP="003B1CC4">
      <w:r>
        <w:t> </w:t>
      </w:r>
    </w:p>
    <w:tbl>
      <w:tblPr>
        <w:tblW w:w="694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840"/>
        <w:gridCol w:w="4105"/>
      </w:tblGrid>
      <w:tr w:rsidR="003B1CC4" w:rsidTr="003B1CC4">
        <w:trPr>
          <w:tblCellSpacing w:w="6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1CC4" w:rsidRDefault="003B1CC4" w:rsidP="003B1CC4">
            <w:pPr>
              <w:jc w:val="center"/>
            </w:pPr>
            <w:r>
              <w:t>Table III. Treatments for specific causes of diarrhea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rPr>
                <w:rStyle w:val="Strong"/>
              </w:rPr>
              <w:t>Cause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rPr>
                <w:rStyle w:val="Strong"/>
              </w:rPr>
              <w:t>Treatment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lastRenderedPageBreak/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 xml:space="preserve">Carbohydrate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malabsorption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(inherited or acquired)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r>
              <w:rPr>
                <w:rFonts w:ascii="Arial" w:hAnsi="Arial" w:cs="Arial"/>
                <w:sz w:val="18"/>
                <w:szCs w:val="18"/>
              </w:rPr>
              <w:t>Restricted diet, lactase supplementation for lactase deficiency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Celiac disease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18"/>
                <w:szCs w:val="18"/>
              </w:rPr>
              <w:t>Gluten withdrawal, immune suppression in refractory cases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Pancreatic insufficiency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r>
              <w:rPr>
                <w:rFonts w:ascii="Arial" w:hAnsi="Arial" w:cs="Arial"/>
                <w:sz w:val="18"/>
                <w:szCs w:val="18"/>
              </w:rPr>
              <w:t>Diet, pancreatic enzymes supplementation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Short bowel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r>
              <w:rPr>
                <w:rFonts w:ascii="Arial" w:hAnsi="Arial" w:cs="Arial"/>
                <w:sz w:val="18"/>
                <w:szCs w:val="18"/>
              </w:rPr>
              <w:t>Nutritional supplementation, GLP-2 analog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Mesenteric ischemia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r>
              <w:rPr>
                <w:rFonts w:ascii="Arial" w:hAnsi="Arial" w:cs="Arial"/>
                <w:sz w:val="18"/>
                <w:szCs w:val="18"/>
              </w:rPr>
              <w:t>IV hydration, intervention (surgical, endovascular) if appropriate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Bacterial overgrowth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Antibiotics (absorbable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nonabsorbable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), probiotics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 xml:space="preserve">Post-cholecystectomy,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Ileal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bile acid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malabsorption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r>
              <w:rPr>
                <w:rFonts w:ascii="Arial" w:hAnsi="Arial" w:cs="Arial"/>
                <w:sz w:val="18"/>
                <w:szCs w:val="18"/>
              </w:rPr>
              <w:t>Bile acid binders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Inflammatory bowel disease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r>
              <w:rPr>
                <w:rFonts w:ascii="Arial" w:hAnsi="Arial" w:cs="Arial"/>
                <w:sz w:val="18"/>
                <w:szCs w:val="18"/>
              </w:rPr>
              <w:t>Salicylates, steroids, biological agents (e.g., infliximab)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Pseudomembranous colitis (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difficile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Metronidazole,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vancomycin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fidaxomicin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Saccaromyces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boulardii</w:t>
            </w:r>
            <w:proofErr w:type="spellEnd"/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Invasive bacterial, viral, parasitic infections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r>
              <w:rPr>
                <w:rFonts w:ascii="Arial" w:hAnsi="Arial" w:cs="Arial"/>
                <w:sz w:val="18"/>
                <w:szCs w:val="18"/>
              </w:rPr>
              <w:t>Agent-specific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Microscopic colitis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r>
              <w:rPr>
                <w:rFonts w:ascii="Arial" w:hAnsi="Arial" w:cs="Arial"/>
                <w:sz w:val="18"/>
                <w:szCs w:val="18"/>
              </w:rPr>
              <w:t>Budesonide, salicylates, empiric treatments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Diverticulitis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r>
              <w:rPr>
                <w:rFonts w:ascii="Arial" w:hAnsi="Arial" w:cs="Arial"/>
                <w:sz w:val="18"/>
                <w:szCs w:val="18"/>
              </w:rPr>
              <w:t>Surgery, antibiotics, salicylates??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Vasculitis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r>
              <w:rPr>
                <w:rFonts w:ascii="Arial" w:hAnsi="Arial" w:cs="Arial"/>
                <w:sz w:val="18"/>
                <w:szCs w:val="18"/>
              </w:rPr>
              <w:t>Immune suppression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Diabetic diarrhea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r>
              <w:rPr>
                <w:rFonts w:ascii="Arial" w:hAnsi="Arial" w:cs="Arial"/>
                <w:sz w:val="18"/>
                <w:szCs w:val="18"/>
              </w:rPr>
              <w:t>Glucose control, various agents, incl</w:t>
            </w:r>
            <w:r>
              <w:rPr>
                <w:rFonts w:ascii="Arial" w:hAnsi="Arial" w:cs="Arial"/>
                <w:b/>
                <w:bCs/>
                <w:color w:val="CC7722"/>
                <w:sz w:val="18"/>
                <w:szCs w:val="18"/>
              </w:rPr>
              <w:t>uding</w:t>
            </w:r>
            <w:r>
              <w:rPr>
                <w:rFonts w:ascii="Arial" w:hAnsi="Arial" w:cs="Arial"/>
                <w:sz w:val="18"/>
                <w:szCs w:val="18"/>
              </w:rPr>
              <w:t xml:space="preserve"> clonidine,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octreotide</w:t>
            </w:r>
            <w:proofErr w:type="spellEnd"/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Hyperthyroidism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r>
              <w:rPr>
                <w:rFonts w:ascii="Arial" w:hAnsi="Arial" w:cs="Arial"/>
                <w:sz w:val="18"/>
                <w:szCs w:val="18"/>
              </w:rPr>
              <w:t>Thyroid suppression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IBS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Antidiarrheals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dietary changes,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alosetron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rifaximin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tricyclic antidepressants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Neuroendocrine tumors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Surgery,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octreotide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lanreotide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chemotherapy, and loco-regional treatments if appropriate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HIV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sz w:val="18"/>
                <w:szCs w:val="18"/>
              </w:rPr>
              <w:t>Empiric agents, empiric metronidazole, if on ritonavir consider alternate agents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Neoplasms (colon cancer, lymphoma)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rPr>
                <w:rFonts w:ascii="Arial" w:hAnsi="Arial" w:cs="Arial"/>
                <w:sz w:val="18"/>
                <w:szCs w:val="18"/>
              </w:rPr>
              <w:t>Surgery, chemo-radiotherapy, empiric treatment</w:t>
            </w:r>
          </w:p>
        </w:tc>
      </w:tr>
      <w:tr w:rsidR="003B1CC4" w:rsidTr="003B1CC4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</w:p>
          <w:p w:rsidR="003B1CC4" w:rsidRDefault="003B1CC4" w:rsidP="003B1CC4">
            <w:r>
              <w:rPr>
                <w:rFonts w:ascii="Arial" w:hAnsi="Arial" w:cs="Arial"/>
                <w:bCs/>
                <w:sz w:val="18"/>
                <w:szCs w:val="18"/>
              </w:rPr>
              <w:t>Radiation enteritis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CC4" w:rsidRDefault="003B1CC4" w:rsidP="003B1CC4">
            <w:r>
              <w:t> </w:t>
            </w:r>
            <w:r>
              <w:rPr>
                <w:rFonts w:ascii="Arial" w:hAnsi="Arial" w:cs="Arial"/>
                <w:sz w:val="18"/>
                <w:szCs w:val="18"/>
              </w:rPr>
              <w:t>Empiric, salicylates, antibiotics, ?hyperbaric oxygen</w:t>
            </w:r>
          </w:p>
        </w:tc>
      </w:tr>
    </w:tbl>
    <w:p w:rsidR="00C86D05" w:rsidRDefault="00C86D05">
      <w:bookmarkStart w:id="0" w:name="_GoBack"/>
      <w:bookmarkEnd w:id="0"/>
    </w:p>
    <w:sectPr w:rsidR="00C86D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C4"/>
    <w:rsid w:val="00114605"/>
    <w:rsid w:val="003B1CC4"/>
    <w:rsid w:val="00676130"/>
    <w:rsid w:val="00C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1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2012-04-30T15:18:00Z</dcterms:created>
  <dcterms:modified xsi:type="dcterms:W3CDTF">2012-04-30T15:19:00Z</dcterms:modified>
</cp:coreProperties>
</file>